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61" w:rsidRDefault="00B62461" w:rsidP="00B624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 городской округ -  город </w:t>
      </w:r>
      <w:proofErr w:type="spellStart"/>
      <w:r>
        <w:rPr>
          <w:b/>
          <w:bCs/>
          <w:sz w:val="24"/>
          <w:szCs w:val="24"/>
        </w:rPr>
        <w:t>Югорск</w:t>
      </w:r>
      <w:proofErr w:type="spellEnd"/>
    </w:p>
    <w:p w:rsidR="00B62461" w:rsidRDefault="00B62461" w:rsidP="00B62461">
      <w:pPr>
        <w:pStyle w:val="a3"/>
        <w:tabs>
          <w:tab w:val="center" w:pos="4677"/>
          <w:tab w:val="left" w:pos="6390"/>
        </w:tabs>
        <w:jc w:val="left"/>
      </w:pPr>
      <w:r>
        <w:tab/>
        <w:t xml:space="preserve">Администрация города </w:t>
      </w:r>
      <w:proofErr w:type="spellStart"/>
      <w:r>
        <w:t>Югорска</w:t>
      </w:r>
      <w:proofErr w:type="spellEnd"/>
      <w:r>
        <w:tab/>
      </w:r>
    </w:p>
    <w:p w:rsidR="00B62461" w:rsidRDefault="00B62461" w:rsidP="00B624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B62461" w:rsidRDefault="00B62461" w:rsidP="00B624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</w:t>
      </w:r>
    </w:p>
    <w:p w:rsidR="00B62461" w:rsidRDefault="00B62461" w:rsidP="00B62461">
      <w:pPr>
        <w:rPr>
          <w:sz w:val="24"/>
          <w:szCs w:val="24"/>
        </w:rPr>
      </w:pPr>
    </w:p>
    <w:p w:rsidR="00B62461" w:rsidRDefault="00B62461" w:rsidP="00B62461">
      <w:pPr>
        <w:rPr>
          <w:sz w:val="24"/>
          <w:szCs w:val="24"/>
        </w:rPr>
      </w:pPr>
      <w:r>
        <w:rPr>
          <w:sz w:val="24"/>
          <w:szCs w:val="24"/>
        </w:rPr>
        <w:t xml:space="preserve">22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sz w:val="24"/>
            <w:szCs w:val="24"/>
          </w:rPr>
          <w:t>2010 г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№  </w:t>
      </w:r>
      <w:r w:rsidRPr="004B4A2C">
        <w:rPr>
          <w:sz w:val="24"/>
          <w:szCs w:val="24"/>
        </w:rPr>
        <w:t>3</w:t>
      </w:r>
      <w:r w:rsidR="00C50FB6" w:rsidRPr="004B4A2C">
        <w:rPr>
          <w:sz w:val="24"/>
          <w:szCs w:val="24"/>
        </w:rPr>
        <w:t>82</w:t>
      </w:r>
      <w:r w:rsidRPr="004B4A2C">
        <w:rPr>
          <w:sz w:val="24"/>
          <w:szCs w:val="24"/>
        </w:rPr>
        <w:t>.1</w:t>
      </w:r>
    </w:p>
    <w:p w:rsidR="00B62461" w:rsidRDefault="00B62461" w:rsidP="00B62461">
      <w:pPr>
        <w:rPr>
          <w:highlight w:val="yellow"/>
        </w:rPr>
      </w:pPr>
    </w:p>
    <w:p w:rsidR="001F6B5D" w:rsidRDefault="001F6B5D" w:rsidP="001F6B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 – заместитель  председателя 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5. Морозова Н.А. - заместитель  главы города;</w:t>
      </w:r>
    </w:p>
    <w:p w:rsidR="001F6B5D" w:rsidRDefault="001F6B5D" w:rsidP="001F6B5D">
      <w:pPr>
        <w:jc w:val="both"/>
        <w:rPr>
          <w:sz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Т.И.- заместитель главы города;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Кузнецова Т.П. – начальник управления экономической политики; 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8.Тельнова Н.А. – начальник  контрольно-ревизионного отдела департамента финансов;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9.Ермаков А.Ю.-  начальник юридического управления;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sz w:val="24"/>
          <w:szCs w:val="24"/>
        </w:rPr>
        <w:t>10.Захарова Н.Б.- начальник отдела муниципальных  закупок управления экономической политики.</w:t>
      </w:r>
    </w:p>
    <w:p w:rsidR="001F6B5D" w:rsidRDefault="001F6B5D" w:rsidP="001F6B5D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10 членов комиссии, что составляет 100 % от общего количества членов.</w:t>
      </w:r>
    </w:p>
    <w:p w:rsidR="00B62461" w:rsidRDefault="00B62461" w:rsidP="00B6246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 w:rsidR="001F6B5D">
        <w:rPr>
          <w:sz w:val="24"/>
          <w:szCs w:val="24"/>
        </w:rPr>
        <w:t xml:space="preserve">Скороходова Людмила </w:t>
      </w:r>
      <w:proofErr w:type="spellStart"/>
      <w:r w:rsidR="001F6B5D">
        <w:rPr>
          <w:sz w:val="24"/>
          <w:szCs w:val="24"/>
        </w:rPr>
        <w:t>Сабитовна</w:t>
      </w:r>
      <w:proofErr w:type="spellEnd"/>
      <w:r>
        <w:rPr>
          <w:sz w:val="24"/>
          <w:szCs w:val="24"/>
        </w:rPr>
        <w:t xml:space="preserve">, </w:t>
      </w:r>
      <w:r w:rsidR="001F6B5D">
        <w:rPr>
          <w:sz w:val="24"/>
          <w:szCs w:val="24"/>
        </w:rPr>
        <w:t xml:space="preserve">главный </w:t>
      </w:r>
      <w:r>
        <w:rPr>
          <w:sz w:val="24"/>
          <w:szCs w:val="24"/>
        </w:rPr>
        <w:t xml:space="preserve">специалист производственно-аналитического отдела департамента жилищно-коммунального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</w:rPr>
        <w:t>.</w:t>
      </w:r>
    </w:p>
    <w:p w:rsidR="00B62461" w:rsidRDefault="00B62461" w:rsidP="00B6246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1.Наименование аукциона: открытый аукцион на право заключения муниципального контракта на выполнение работ по капитальному ремонту квартиры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извещения о проведении торгов на официальном сайте – 126.</w:t>
      </w: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2.Заказчик аукциона: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 Почтовый адрес: 628260, ул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еханизаторов, д. 24/1, </w:t>
      </w:r>
      <w:proofErr w:type="spellStart"/>
      <w:r>
        <w:rPr>
          <w:sz w:val="24"/>
          <w:szCs w:val="24"/>
        </w:rPr>
        <w:t>г.Югорск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Процедура рассмотрения заявок на участие в аукционе была проведена комиссией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в период с 10.00 часов 17 декабря 2010 года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22 декабря 2010 года по адресу: 628260,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ул.40 лет Победы, </w:t>
      </w:r>
      <w:smartTag w:uri="urn:schemas-microsoft-com:office:smarttags" w:element="metricconverter">
        <w:smartTagPr>
          <w:attr w:name="ProductID" w:val="11, г"/>
        </w:smartTagPr>
        <w:r>
          <w:rPr>
            <w:sz w:val="24"/>
            <w:szCs w:val="24"/>
          </w:rPr>
          <w:t>11, г</w:t>
        </w:r>
      </w:smartTag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Ханты-Мансийский автономный округ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, Тюменская область. </w:t>
      </w:r>
    </w:p>
    <w:p w:rsidR="00B62461" w:rsidRDefault="00B62461" w:rsidP="00B6246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4. На аукцион  были поданы  заявки участников  размещения заказа: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0"/>
        <w:gridCol w:w="2521"/>
        <w:gridCol w:w="3000"/>
        <w:gridCol w:w="2939"/>
      </w:tblGrid>
      <w:tr w:rsidR="00B62461" w:rsidTr="007F2FD7">
        <w:trPr>
          <w:trHeight w:val="768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Рег</w:t>
            </w:r>
            <w:proofErr w:type="spellEnd"/>
            <w:r>
              <w:rPr>
                <w:b/>
                <w:lang w:eastAsia="en-US"/>
              </w:rPr>
              <w:t>. №</w:t>
            </w:r>
          </w:p>
        </w:tc>
        <w:tc>
          <w:tcPr>
            <w:tcW w:w="2521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участника</w:t>
            </w:r>
          </w:p>
        </w:tc>
        <w:tc>
          <w:tcPr>
            <w:tcW w:w="3000" w:type="dxa"/>
            <w:vAlign w:val="center"/>
          </w:tcPr>
          <w:p w:rsidR="00B62461" w:rsidRDefault="008567BD" w:rsidP="007F2FD7">
            <w:pPr>
              <w:pStyle w:val="a5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Место нахождения (для юридического лица), место жительства (для юридического лица)</w:t>
            </w:r>
          </w:p>
        </w:tc>
        <w:tc>
          <w:tcPr>
            <w:tcW w:w="2939" w:type="dxa"/>
            <w:vAlign w:val="center"/>
          </w:tcPr>
          <w:p w:rsidR="00B62461" w:rsidRPr="008567BD" w:rsidRDefault="008567BD" w:rsidP="007F2FD7">
            <w:pPr>
              <w:pStyle w:val="a5"/>
              <w:spacing w:line="276" w:lineRule="auto"/>
              <w:jc w:val="center"/>
              <w:rPr>
                <w:b/>
                <w:lang w:eastAsia="en-US"/>
              </w:rPr>
            </w:pPr>
            <w:r w:rsidRPr="008567BD">
              <w:rPr>
                <w:b/>
              </w:rPr>
              <w:t xml:space="preserve">Почтовый адрес </w:t>
            </w:r>
            <w:r w:rsidRPr="008567BD">
              <w:rPr>
                <w:b/>
                <w:color w:val="000000"/>
                <w:spacing w:val="-6"/>
                <w:sz w:val="19"/>
                <w:szCs w:val="19"/>
              </w:rPr>
              <w:t>(для юридического лица)</w:t>
            </w:r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Cs w:val="24"/>
                <w:lang w:eastAsia="en-US"/>
              </w:rPr>
              <w:t>Югорскэнергогаз</w:t>
            </w:r>
            <w:proofErr w:type="spellEnd"/>
            <w:r>
              <w:rPr>
                <w:szCs w:val="24"/>
                <w:lang w:eastAsia="en-US"/>
              </w:rPr>
              <w:t>»</w:t>
            </w:r>
          </w:p>
        </w:tc>
        <w:tc>
          <w:tcPr>
            <w:tcW w:w="3000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628260,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Геологов, 15</w:t>
            </w:r>
          </w:p>
        </w:tc>
        <w:tc>
          <w:tcPr>
            <w:tcW w:w="2939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628260,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Геологов, 15</w:t>
            </w:r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Cs w:val="24"/>
                <w:lang w:eastAsia="en-US"/>
              </w:rPr>
              <w:t>Капусткин</w:t>
            </w:r>
            <w:proofErr w:type="spellEnd"/>
            <w:r>
              <w:rPr>
                <w:szCs w:val="24"/>
                <w:lang w:eastAsia="en-US"/>
              </w:rPr>
              <w:t xml:space="preserve"> Валерий Александрович</w:t>
            </w:r>
          </w:p>
        </w:tc>
        <w:tc>
          <w:tcPr>
            <w:tcW w:w="3000" w:type="dxa"/>
            <w:vAlign w:val="center"/>
          </w:tcPr>
          <w:p w:rsidR="00B62461" w:rsidRDefault="005856EA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628263, Ханты-Мансийский автономный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Курчатова,8</w:t>
            </w:r>
          </w:p>
        </w:tc>
        <w:tc>
          <w:tcPr>
            <w:tcW w:w="2939" w:type="dxa"/>
            <w:vAlign w:val="center"/>
          </w:tcPr>
          <w:p w:rsidR="00B62461" w:rsidRDefault="005856EA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628263, Ханты-Мансийский автономный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Курчатова,8</w:t>
            </w:r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Cs w:val="24"/>
                <w:lang w:eastAsia="en-US"/>
              </w:rPr>
              <w:t>Кулинич</w:t>
            </w:r>
            <w:proofErr w:type="spellEnd"/>
            <w:r>
              <w:rPr>
                <w:szCs w:val="24"/>
                <w:lang w:eastAsia="en-US"/>
              </w:rPr>
              <w:t xml:space="preserve"> Александр Николаевич</w:t>
            </w:r>
          </w:p>
        </w:tc>
        <w:tc>
          <w:tcPr>
            <w:tcW w:w="3000" w:type="dxa"/>
            <w:vAlign w:val="center"/>
          </w:tcPr>
          <w:p w:rsidR="00B62461" w:rsidRDefault="005856EA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Ханты-Мансийский автономный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Буряка, кв.8</w:t>
            </w:r>
          </w:p>
        </w:tc>
        <w:tc>
          <w:tcPr>
            <w:tcW w:w="2939" w:type="dxa"/>
            <w:vAlign w:val="center"/>
          </w:tcPr>
          <w:p w:rsidR="00B62461" w:rsidRDefault="005856EA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Ханты-Мансийский автономный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  <w:r>
              <w:rPr>
                <w:szCs w:val="24"/>
                <w:lang w:eastAsia="en-US"/>
              </w:rPr>
              <w:t xml:space="preserve">, г. </w:t>
            </w:r>
            <w:proofErr w:type="spellStart"/>
            <w:r>
              <w:rPr>
                <w:szCs w:val="24"/>
                <w:lang w:eastAsia="en-US"/>
              </w:rPr>
              <w:t>Югорск</w:t>
            </w:r>
            <w:proofErr w:type="spellEnd"/>
            <w:r>
              <w:rPr>
                <w:szCs w:val="24"/>
                <w:lang w:eastAsia="en-US"/>
              </w:rPr>
              <w:t>, ул. Буряка, кв.8</w:t>
            </w:r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Индивидуальный предприниматель Смолкин Павел Анатольевич</w:t>
            </w:r>
          </w:p>
        </w:tc>
        <w:tc>
          <w:tcPr>
            <w:tcW w:w="3000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628263, ул.Толстого, д.4, кв.56, </w:t>
            </w:r>
            <w:proofErr w:type="spellStart"/>
            <w:r>
              <w:rPr>
                <w:szCs w:val="24"/>
                <w:lang w:eastAsia="en-US"/>
              </w:rPr>
              <w:t>г.Югорск</w:t>
            </w:r>
            <w:proofErr w:type="spellEnd"/>
            <w:r>
              <w:rPr>
                <w:szCs w:val="24"/>
                <w:lang w:eastAsia="en-US"/>
              </w:rPr>
              <w:t>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  <w:tc>
          <w:tcPr>
            <w:tcW w:w="2939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628263, ул.Толстого, д.4, кв.56, </w:t>
            </w:r>
            <w:proofErr w:type="spellStart"/>
            <w:r>
              <w:rPr>
                <w:szCs w:val="24"/>
                <w:lang w:eastAsia="en-US"/>
              </w:rPr>
              <w:t>г.Югорск</w:t>
            </w:r>
            <w:proofErr w:type="spellEnd"/>
            <w:r>
              <w:rPr>
                <w:szCs w:val="24"/>
                <w:lang w:eastAsia="en-US"/>
              </w:rPr>
              <w:t>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Индивидуальный предприниматель Цвиркунов Михаил Алексеевич</w:t>
            </w:r>
          </w:p>
        </w:tc>
        <w:tc>
          <w:tcPr>
            <w:tcW w:w="3000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ул.Есенина, д.2А, кв.2, </w:t>
            </w:r>
            <w:proofErr w:type="spellStart"/>
            <w:r>
              <w:rPr>
                <w:szCs w:val="24"/>
                <w:lang w:eastAsia="en-US"/>
              </w:rPr>
              <w:t>г.Югорск</w:t>
            </w:r>
            <w:proofErr w:type="spellEnd"/>
            <w:r>
              <w:rPr>
                <w:szCs w:val="24"/>
                <w:lang w:eastAsia="en-US"/>
              </w:rPr>
              <w:t>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  <w:tc>
          <w:tcPr>
            <w:tcW w:w="2939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628240, ул.Снежная, д.5, кв.2, г.Советский,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Индивидуальный предприниматель Беликов Сергей Васильевич</w:t>
            </w:r>
          </w:p>
        </w:tc>
        <w:tc>
          <w:tcPr>
            <w:tcW w:w="3000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628260, ул.Мира, д.18/2, кв.52, </w:t>
            </w:r>
            <w:proofErr w:type="spellStart"/>
            <w:r>
              <w:rPr>
                <w:szCs w:val="24"/>
                <w:lang w:eastAsia="en-US"/>
              </w:rPr>
              <w:t>г.Югорск</w:t>
            </w:r>
            <w:proofErr w:type="spellEnd"/>
            <w:r>
              <w:rPr>
                <w:szCs w:val="24"/>
                <w:lang w:eastAsia="en-US"/>
              </w:rPr>
              <w:t>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  <w:tc>
          <w:tcPr>
            <w:tcW w:w="2939" w:type="dxa"/>
            <w:vAlign w:val="center"/>
          </w:tcPr>
          <w:p w:rsidR="00B62461" w:rsidRDefault="00B62461" w:rsidP="005856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628260, ул.Мира, д.18/2, кв.52, </w:t>
            </w:r>
            <w:proofErr w:type="spellStart"/>
            <w:r>
              <w:rPr>
                <w:szCs w:val="24"/>
                <w:lang w:eastAsia="en-US"/>
              </w:rPr>
              <w:t>г.Югорск</w:t>
            </w:r>
            <w:proofErr w:type="spellEnd"/>
            <w:r>
              <w:rPr>
                <w:szCs w:val="24"/>
                <w:lang w:eastAsia="en-US"/>
              </w:rPr>
              <w:t>, Ханты-Мансийский автономн</w:t>
            </w:r>
            <w:r w:rsidR="005856EA">
              <w:rPr>
                <w:szCs w:val="24"/>
                <w:lang w:eastAsia="en-US"/>
              </w:rPr>
              <w:t>ы</w:t>
            </w:r>
            <w:r>
              <w:rPr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</w:tr>
      <w:tr w:rsidR="00B62461" w:rsidTr="007F2FD7">
        <w:trPr>
          <w:trHeight w:val="499"/>
        </w:trPr>
        <w:tc>
          <w:tcPr>
            <w:tcW w:w="54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720" w:type="dxa"/>
            <w:vAlign w:val="center"/>
          </w:tcPr>
          <w:p w:rsidR="00B62461" w:rsidRDefault="00B62461" w:rsidP="007F2FD7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21" w:type="dxa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ООО «</w:t>
            </w:r>
            <w:proofErr w:type="spellStart"/>
            <w:r>
              <w:rPr>
                <w:szCs w:val="24"/>
                <w:lang w:eastAsia="en-US"/>
              </w:rPr>
              <w:t>ТехСтройМонтаж</w:t>
            </w:r>
            <w:proofErr w:type="spellEnd"/>
            <w:r>
              <w:rPr>
                <w:szCs w:val="24"/>
                <w:lang w:eastAsia="en-US"/>
              </w:rPr>
              <w:t>»</w:t>
            </w:r>
          </w:p>
        </w:tc>
        <w:tc>
          <w:tcPr>
            <w:tcW w:w="3000" w:type="dxa"/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620100, ул.</w:t>
            </w:r>
            <w:r w:rsidR="00BE17A9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Восточная, д.7, офис </w:t>
            </w:r>
            <w:smartTag w:uri="urn:schemas-microsoft-com:office:smarttags" w:element="metricconverter">
              <w:smartTagPr>
                <w:attr w:name="ProductID" w:val="223, г"/>
              </w:smartTagPr>
              <w:r>
                <w:rPr>
                  <w:szCs w:val="24"/>
                  <w:lang w:eastAsia="en-US"/>
                </w:rPr>
                <w:t>223, г</w:t>
              </w:r>
            </w:smartTag>
            <w:r>
              <w:rPr>
                <w:szCs w:val="24"/>
                <w:lang w:eastAsia="en-US"/>
              </w:rPr>
              <w:t>.</w:t>
            </w:r>
            <w:r w:rsidR="00BE17A9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Екатеринбург</w:t>
            </w:r>
          </w:p>
        </w:tc>
        <w:tc>
          <w:tcPr>
            <w:tcW w:w="2939" w:type="dxa"/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628260, а/я </w:t>
            </w:r>
            <w:smartTag w:uri="urn:schemas-microsoft-com:office:smarttags" w:element="metricconverter">
              <w:smartTagPr>
                <w:attr w:name="ProductID" w:val="272, г"/>
              </w:smartTagPr>
              <w:r>
                <w:rPr>
                  <w:szCs w:val="24"/>
                  <w:lang w:eastAsia="en-US"/>
                </w:rPr>
                <w:t xml:space="preserve">272, </w:t>
              </w:r>
              <w:proofErr w:type="spellStart"/>
              <w:r>
                <w:rPr>
                  <w:szCs w:val="24"/>
                  <w:lang w:eastAsia="en-US"/>
                </w:rPr>
                <w:t>г</w:t>
              </w:r>
            </w:smartTag>
            <w:r>
              <w:rPr>
                <w:szCs w:val="24"/>
                <w:lang w:eastAsia="en-US"/>
              </w:rPr>
              <w:t>.Югорск</w:t>
            </w:r>
            <w:proofErr w:type="spellEnd"/>
            <w:r>
              <w:rPr>
                <w:szCs w:val="24"/>
                <w:lang w:eastAsia="en-US"/>
              </w:rPr>
              <w:t xml:space="preserve">, Ханты-Мансийский </w:t>
            </w:r>
            <w:proofErr w:type="spellStart"/>
            <w:r>
              <w:rPr>
                <w:szCs w:val="24"/>
                <w:lang w:eastAsia="en-US"/>
              </w:rPr>
              <w:t>автономнвй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округ-Югра</w:t>
            </w:r>
            <w:proofErr w:type="spellEnd"/>
          </w:p>
        </w:tc>
      </w:tr>
    </w:tbl>
    <w:p w:rsidR="00B62461" w:rsidRDefault="00B62461" w:rsidP="00B62461">
      <w:pPr>
        <w:jc w:val="both"/>
        <w:rPr>
          <w:b/>
          <w:sz w:val="24"/>
          <w:szCs w:val="24"/>
        </w:rPr>
      </w:pP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Комиссия рассмотрела заявки на участие в аукционе на соответствие требованиям, установленным в документации об аукционе и, принимая во внимание экспертное заключение заказчика аукциона </w:t>
      </w:r>
      <w:r w:rsidRPr="001F6B5D">
        <w:rPr>
          <w:sz w:val="24"/>
          <w:szCs w:val="24"/>
        </w:rPr>
        <w:t xml:space="preserve">от </w:t>
      </w:r>
      <w:r w:rsidR="001F6B5D" w:rsidRPr="001F6B5D">
        <w:rPr>
          <w:sz w:val="24"/>
          <w:szCs w:val="24"/>
        </w:rPr>
        <w:t>22</w:t>
      </w:r>
      <w:r w:rsidRPr="001F6B5D">
        <w:rPr>
          <w:sz w:val="24"/>
          <w:szCs w:val="24"/>
        </w:rPr>
        <w:t xml:space="preserve">.12.2010  № </w:t>
      </w:r>
      <w:r w:rsidR="001F6B5D" w:rsidRPr="001F6B5D">
        <w:rPr>
          <w:sz w:val="24"/>
          <w:szCs w:val="24"/>
        </w:rPr>
        <w:t>2535</w:t>
      </w:r>
      <w:r w:rsidRPr="001F6B5D">
        <w:rPr>
          <w:sz w:val="24"/>
          <w:szCs w:val="24"/>
        </w:rPr>
        <w:t>,</w:t>
      </w:r>
      <w:r>
        <w:rPr>
          <w:sz w:val="24"/>
          <w:szCs w:val="24"/>
        </w:rPr>
        <w:t xml:space="preserve">  приняла решение:  </w:t>
      </w: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>1) Допустить к участию в аукционе следующих участников размещения заказа, подавших заявку на участие в аукционе:</w:t>
      </w:r>
    </w:p>
    <w:p w:rsidR="00B62461" w:rsidRP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>- ООО «</w:t>
      </w:r>
      <w:proofErr w:type="spellStart"/>
      <w:r w:rsidRPr="00B62461">
        <w:rPr>
          <w:sz w:val="24"/>
          <w:szCs w:val="24"/>
        </w:rPr>
        <w:t>Югорскэнергогаз</w:t>
      </w:r>
      <w:proofErr w:type="spellEnd"/>
      <w:r w:rsidRPr="00B62461">
        <w:rPr>
          <w:sz w:val="24"/>
          <w:szCs w:val="24"/>
        </w:rPr>
        <w:t>»;</w:t>
      </w:r>
    </w:p>
    <w:p w:rsidR="00B62461" w:rsidRP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 xml:space="preserve">- </w:t>
      </w:r>
      <w:r>
        <w:rPr>
          <w:sz w:val="24"/>
          <w:szCs w:val="24"/>
        </w:rPr>
        <w:t>Индивидуального</w:t>
      </w:r>
      <w:r w:rsidRPr="00B62461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я</w:t>
      </w:r>
      <w:r w:rsidRPr="00B62461">
        <w:rPr>
          <w:sz w:val="24"/>
          <w:szCs w:val="24"/>
        </w:rPr>
        <w:t xml:space="preserve"> </w:t>
      </w:r>
      <w:proofErr w:type="spellStart"/>
      <w:r w:rsidRPr="00B62461">
        <w:rPr>
          <w:sz w:val="24"/>
          <w:szCs w:val="24"/>
        </w:rPr>
        <w:t>Капусткин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Валерия</w:t>
      </w:r>
      <w:r w:rsidRPr="00B62461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>;</w:t>
      </w:r>
    </w:p>
    <w:p w:rsid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 xml:space="preserve">- Индивидуального предпринимателя </w:t>
      </w:r>
      <w:proofErr w:type="spellStart"/>
      <w:r w:rsidRPr="00B62461">
        <w:rPr>
          <w:sz w:val="24"/>
          <w:szCs w:val="24"/>
        </w:rPr>
        <w:t>Кулинича</w:t>
      </w:r>
      <w:proofErr w:type="spellEnd"/>
      <w:r w:rsidRPr="00B62461">
        <w:rPr>
          <w:sz w:val="24"/>
          <w:szCs w:val="24"/>
        </w:rPr>
        <w:t xml:space="preserve"> Александра Николаевича.</w:t>
      </w:r>
    </w:p>
    <w:p w:rsidR="00B62461" w:rsidRP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Индивидуального предпринимателя</w:t>
      </w:r>
      <w:r w:rsidRPr="00B62461">
        <w:rPr>
          <w:sz w:val="24"/>
          <w:szCs w:val="24"/>
        </w:rPr>
        <w:t xml:space="preserve"> Смолкин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 xml:space="preserve"> Павл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 xml:space="preserve"> Анатольевич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>;</w:t>
      </w:r>
    </w:p>
    <w:p w:rsidR="00B62461" w:rsidRP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 xml:space="preserve">- </w:t>
      </w:r>
      <w:r>
        <w:rPr>
          <w:sz w:val="24"/>
          <w:szCs w:val="24"/>
        </w:rPr>
        <w:t>Индивидуального</w:t>
      </w:r>
      <w:r w:rsidRPr="00B62461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я</w:t>
      </w:r>
      <w:r w:rsidRPr="00B62461">
        <w:rPr>
          <w:sz w:val="24"/>
          <w:szCs w:val="24"/>
        </w:rPr>
        <w:t xml:space="preserve"> </w:t>
      </w:r>
      <w:proofErr w:type="spellStart"/>
      <w:r w:rsidRPr="00B62461">
        <w:rPr>
          <w:sz w:val="24"/>
          <w:szCs w:val="24"/>
        </w:rPr>
        <w:t>Цвиркунов</w:t>
      </w:r>
      <w:r>
        <w:rPr>
          <w:sz w:val="24"/>
          <w:szCs w:val="24"/>
        </w:rPr>
        <w:t>а</w:t>
      </w:r>
      <w:proofErr w:type="spellEnd"/>
      <w:r w:rsidRPr="00B62461">
        <w:rPr>
          <w:sz w:val="24"/>
          <w:szCs w:val="24"/>
        </w:rPr>
        <w:t xml:space="preserve"> Михаил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 xml:space="preserve"> Алексеевич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>;</w:t>
      </w:r>
    </w:p>
    <w:p w:rsidR="00B62461" w:rsidRP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 xml:space="preserve">- </w:t>
      </w:r>
      <w:r>
        <w:rPr>
          <w:sz w:val="24"/>
          <w:szCs w:val="24"/>
        </w:rPr>
        <w:t>Индивидуального</w:t>
      </w:r>
      <w:r w:rsidRPr="00B62461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я</w:t>
      </w:r>
      <w:r w:rsidRPr="00B62461">
        <w:rPr>
          <w:sz w:val="24"/>
          <w:szCs w:val="24"/>
        </w:rPr>
        <w:t xml:space="preserve"> Беликов</w:t>
      </w:r>
      <w:r>
        <w:rPr>
          <w:sz w:val="24"/>
          <w:szCs w:val="24"/>
        </w:rPr>
        <w:t>а Сергея</w:t>
      </w:r>
      <w:r w:rsidRPr="00B62461">
        <w:rPr>
          <w:sz w:val="24"/>
          <w:szCs w:val="24"/>
        </w:rPr>
        <w:t xml:space="preserve"> Васильевич</w:t>
      </w:r>
      <w:r>
        <w:rPr>
          <w:sz w:val="24"/>
          <w:szCs w:val="24"/>
        </w:rPr>
        <w:t>а</w:t>
      </w:r>
      <w:r w:rsidRPr="00B62461">
        <w:rPr>
          <w:sz w:val="24"/>
          <w:szCs w:val="24"/>
        </w:rPr>
        <w:t>;</w:t>
      </w:r>
    </w:p>
    <w:p w:rsidR="00B62461" w:rsidRDefault="00B62461" w:rsidP="00B62461">
      <w:pPr>
        <w:jc w:val="both"/>
        <w:rPr>
          <w:sz w:val="24"/>
          <w:szCs w:val="24"/>
        </w:rPr>
      </w:pPr>
      <w:r w:rsidRPr="00B62461">
        <w:rPr>
          <w:sz w:val="24"/>
          <w:szCs w:val="24"/>
        </w:rPr>
        <w:t>- ООО «</w:t>
      </w:r>
      <w:proofErr w:type="spellStart"/>
      <w:r w:rsidRPr="00B62461">
        <w:rPr>
          <w:sz w:val="24"/>
          <w:szCs w:val="24"/>
        </w:rPr>
        <w:t>ТехСтройМонтаж</w:t>
      </w:r>
      <w:proofErr w:type="spellEnd"/>
      <w:r w:rsidRPr="00B62461">
        <w:rPr>
          <w:sz w:val="24"/>
          <w:szCs w:val="24"/>
        </w:rPr>
        <w:t>».</w:t>
      </w:r>
    </w:p>
    <w:p w:rsidR="00B62461" w:rsidRDefault="00B62461" w:rsidP="00B62461">
      <w:pPr>
        <w:jc w:val="center"/>
        <w:rPr>
          <w:sz w:val="24"/>
          <w:szCs w:val="24"/>
        </w:rPr>
      </w:pPr>
    </w:p>
    <w:p w:rsidR="00B62461" w:rsidRDefault="00B62461" w:rsidP="00B624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Сведения о решении</w:t>
      </w:r>
    </w:p>
    <w:p w:rsidR="00B62461" w:rsidRDefault="00B62461" w:rsidP="00B62461">
      <w:pPr>
        <w:jc w:val="center"/>
        <w:rPr>
          <w:sz w:val="24"/>
          <w:szCs w:val="24"/>
        </w:rPr>
      </w:pPr>
      <w:r>
        <w:rPr>
          <w:sz w:val="24"/>
          <w:szCs w:val="24"/>
        </w:rPr>
        <w:t>членов комиссии о допуске участников размещения заказа к участию в аукционе или об отказе их  в допуске к участию в аукционе</w:t>
      </w:r>
    </w:p>
    <w:tbl>
      <w:tblPr>
        <w:tblW w:w="0" w:type="auto"/>
        <w:tblInd w:w="108" w:type="dxa"/>
        <w:tblLayout w:type="fixed"/>
        <w:tblLook w:val="01E0"/>
      </w:tblPr>
      <w:tblGrid>
        <w:gridCol w:w="4320"/>
        <w:gridCol w:w="2520"/>
        <w:gridCol w:w="2941"/>
      </w:tblGrid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члена комиссии о допуске участников размещения заказа к участию в аукционе или об отказе их  в допуске к участию в аукционе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 xml:space="preserve">М.И. </w:t>
            </w:r>
            <w:proofErr w:type="spellStart"/>
            <w:r w:rsidRPr="001F6B5D">
              <w:rPr>
                <w:sz w:val="24"/>
                <w:szCs w:val="24"/>
                <w:lang w:eastAsia="en-US"/>
              </w:rPr>
              <w:t>Бодак</w:t>
            </w:r>
            <w:proofErr w:type="spellEnd"/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 xml:space="preserve">В.В. </w:t>
            </w:r>
            <w:proofErr w:type="spellStart"/>
            <w:r w:rsidRPr="001F6B5D">
              <w:rPr>
                <w:sz w:val="24"/>
                <w:szCs w:val="24"/>
                <w:lang w:eastAsia="en-US"/>
              </w:rPr>
              <w:t>Градович</w:t>
            </w:r>
            <w:proofErr w:type="spellEnd"/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F6B5D">
              <w:rPr>
                <w:sz w:val="24"/>
                <w:szCs w:val="24"/>
                <w:lang w:eastAsia="en-US"/>
              </w:rPr>
              <w:t>С.Д.Голин</w:t>
            </w:r>
            <w:proofErr w:type="spellEnd"/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</w:t>
            </w:r>
            <w:r>
              <w:rPr>
                <w:sz w:val="16"/>
                <w:szCs w:val="16"/>
                <w:lang w:eastAsia="en-US"/>
              </w:rPr>
              <w:lastRenderedPageBreak/>
              <w:t>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1F6B5D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1F6B5D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>А.Ю. Ермаков</w:t>
            </w:r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>Н.А.Морозова</w:t>
            </w:r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>Т.П.Кузнецова</w:t>
            </w:r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>Н.А.Тельнова</w:t>
            </w:r>
          </w:p>
        </w:tc>
      </w:tr>
      <w:tr w:rsidR="00B62461" w:rsidTr="007F2FD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61" w:rsidRDefault="00B62461" w:rsidP="007F2FD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Мое решение о допуске к участию в аукционе участников размещения заказа и о признании участников размещения заказа, подавших заявку на участие в аукционе участниками аукциона или об отказе их  в допуске к участию в аукционе,  совпадает с решением, указанным в пункте 5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1" w:rsidRPr="001F6B5D" w:rsidRDefault="00B62461" w:rsidP="007F2F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6B5D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62461" w:rsidRDefault="00B62461" w:rsidP="00B62461">
      <w:pPr>
        <w:jc w:val="center"/>
        <w:rPr>
          <w:sz w:val="24"/>
          <w:szCs w:val="24"/>
        </w:rPr>
      </w:pPr>
    </w:p>
    <w:p w:rsidR="001F6B5D" w:rsidRDefault="001F6B5D" w:rsidP="001F6B5D">
      <w:pPr>
        <w:jc w:val="both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  <w:r>
        <w:rPr>
          <w:b/>
          <w:sz w:val="24"/>
          <w:szCs w:val="24"/>
        </w:rPr>
        <w:t xml:space="preserve">  </w:t>
      </w:r>
    </w:p>
    <w:p w:rsidR="001F6B5D" w:rsidRDefault="001F6B5D" w:rsidP="001F6B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1F6B5D" w:rsidRDefault="001F6B5D" w:rsidP="001F6B5D">
      <w:pPr>
        <w:tabs>
          <w:tab w:val="left" w:pos="8820"/>
          <w:tab w:val="left" w:pos="9355"/>
        </w:tabs>
        <w:ind w:left="3540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___________________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</w:p>
    <w:p w:rsidR="001F6B5D" w:rsidRDefault="001F6B5D" w:rsidP="001F6B5D">
      <w:pPr>
        <w:tabs>
          <w:tab w:val="left" w:pos="8820"/>
          <w:tab w:val="left" w:pos="9355"/>
        </w:tabs>
        <w:ind w:left="3540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__________________  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                                                                            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___________________Н.А.Морозова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___________________Н.А. Тельнова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___________________Т.П. Кузнецова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 А.Ю.Ермаков</w:t>
      </w:r>
    </w:p>
    <w:p w:rsidR="001F6B5D" w:rsidRDefault="001F6B5D" w:rsidP="001F6B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___________________Н.Б.Захарова</w:t>
      </w:r>
    </w:p>
    <w:p w:rsidR="00B62461" w:rsidRDefault="00B62461" w:rsidP="00B62461">
      <w:pPr>
        <w:rPr>
          <w:sz w:val="24"/>
          <w:szCs w:val="24"/>
        </w:rPr>
      </w:pP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_____________________ </w:t>
      </w:r>
      <w:r w:rsidR="001F6B5D">
        <w:rPr>
          <w:sz w:val="24"/>
          <w:szCs w:val="24"/>
        </w:rPr>
        <w:t>Л.С.Скороходова</w:t>
      </w:r>
      <w:r>
        <w:rPr>
          <w:sz w:val="24"/>
          <w:szCs w:val="24"/>
        </w:rPr>
        <w:t xml:space="preserve"> </w:t>
      </w:r>
    </w:p>
    <w:p w:rsidR="00B62461" w:rsidRDefault="00B62461" w:rsidP="00B62461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 О.С. Абдуллаева</w:t>
      </w:r>
    </w:p>
    <w:p w:rsidR="00B62461" w:rsidRDefault="00B62461" w:rsidP="00B62461">
      <w:pPr>
        <w:jc w:val="center"/>
        <w:rPr>
          <w:b/>
          <w:bCs/>
          <w:sz w:val="24"/>
          <w:szCs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B62461">
      <w:pPr>
        <w:jc w:val="center"/>
        <w:rPr>
          <w:b/>
          <w:sz w:val="24"/>
        </w:rPr>
      </w:pPr>
    </w:p>
    <w:p w:rsidR="00B62461" w:rsidRDefault="00B62461" w:rsidP="001F6B5D"/>
    <w:p w:rsidR="00B62461" w:rsidRDefault="00B62461" w:rsidP="00B62461">
      <w:pPr>
        <w:jc w:val="right"/>
        <w:sectPr w:rsidR="00B62461" w:rsidSect="004B4A2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62461" w:rsidRDefault="00B62461" w:rsidP="00B62461">
      <w:pPr>
        <w:jc w:val="right"/>
      </w:pPr>
      <w:r>
        <w:lastRenderedPageBreak/>
        <w:t>Приложение 1</w:t>
      </w:r>
    </w:p>
    <w:p w:rsidR="00B62461" w:rsidRDefault="00B62461" w:rsidP="00B6246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к протоколу рассмотрения заявок                                                                                                                                 на участие в открытом  аукционе</w:t>
      </w:r>
    </w:p>
    <w:p w:rsidR="00B62461" w:rsidRDefault="00B62461" w:rsidP="00B62461">
      <w:pPr>
        <w:ind w:left="-708"/>
        <w:jc w:val="right"/>
      </w:pPr>
      <w:r>
        <w:t>от «22» декабря 2010г</w:t>
      </w:r>
      <w:r w:rsidRPr="00B62461">
        <w:t>. № 382.1</w:t>
      </w:r>
      <w:r>
        <w:t xml:space="preserve"> </w:t>
      </w:r>
    </w:p>
    <w:p w:rsidR="00B62461" w:rsidRPr="001B44C6" w:rsidRDefault="00B62461" w:rsidP="00B62461">
      <w:pPr>
        <w:jc w:val="center"/>
      </w:pPr>
      <w:r w:rsidRPr="001B44C6">
        <w:t>Таблица рассмотрения заявок</w:t>
      </w:r>
    </w:p>
    <w:p w:rsidR="00B62461" w:rsidRDefault="00B62461" w:rsidP="00B62461">
      <w:pPr>
        <w:jc w:val="center"/>
      </w:pPr>
      <w:r w:rsidRPr="001B44C6">
        <w:t xml:space="preserve"> </w:t>
      </w:r>
      <w:r>
        <w:t>открытого</w:t>
      </w:r>
      <w:r w:rsidRPr="001B44C6">
        <w:t xml:space="preserve"> аукцион</w:t>
      </w:r>
      <w:r>
        <w:t xml:space="preserve">а </w:t>
      </w:r>
      <w:r w:rsidRPr="001B44C6">
        <w:t xml:space="preserve"> на право заключения муниципального контракта</w:t>
      </w:r>
    </w:p>
    <w:p w:rsidR="00B62461" w:rsidRPr="001B44C6" w:rsidRDefault="00B62461" w:rsidP="00B62461">
      <w:pPr>
        <w:jc w:val="center"/>
      </w:pPr>
      <w:r w:rsidRPr="001B44C6">
        <w:t xml:space="preserve"> на выполнение работ по капитальному ремонту квартиры в городе </w:t>
      </w:r>
      <w:proofErr w:type="spellStart"/>
      <w:r w:rsidRPr="001B44C6">
        <w:t>Югорске</w:t>
      </w:r>
      <w:proofErr w:type="spellEnd"/>
      <w:r w:rsidRPr="001B44C6">
        <w:t>.</w:t>
      </w:r>
    </w:p>
    <w:p w:rsidR="00B62461" w:rsidRDefault="00B62461" w:rsidP="00B62461">
      <w: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15865" w:type="dxa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5"/>
        <w:gridCol w:w="2385"/>
        <w:gridCol w:w="1515"/>
        <w:gridCol w:w="1455"/>
        <w:gridCol w:w="1635"/>
        <w:gridCol w:w="1395"/>
        <w:gridCol w:w="1485"/>
        <w:gridCol w:w="1395"/>
        <w:gridCol w:w="1825"/>
      </w:tblGrid>
      <w:tr w:rsidR="00B62461" w:rsidTr="00B62461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Кулинич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Николаевич,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Капусткин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Валерий Александрович,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Югорскэнергогаз</w:t>
            </w:r>
            <w:proofErr w:type="spellEnd"/>
            <w:r>
              <w:rPr>
                <w:color w:val="000000"/>
                <w:sz w:val="18"/>
                <w:szCs w:val="18"/>
              </w:rPr>
              <w:t>»,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Смолкин Павел Анатольевич,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Цвиркунов Михаил Алексеевич,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Беликов Сергей Васильевич,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ТехСтройМонтаж</w:t>
            </w:r>
            <w:proofErr w:type="spellEnd"/>
            <w:r>
              <w:rPr>
                <w:color w:val="000000"/>
              </w:rPr>
              <w:t>»,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Екатеринбург</w:t>
            </w:r>
          </w:p>
        </w:tc>
      </w:tr>
      <w:tr w:rsidR="00B62461" w:rsidTr="00B62461">
        <w:trPr>
          <w:trHeight w:val="708"/>
        </w:trPr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Непроведение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B62461" w:rsidTr="00B62461">
        <w:trPr>
          <w:trHeight w:val="387"/>
        </w:trPr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Неприостановление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деятельности участника размещения заказа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B62461" w:rsidTr="00B62461"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  <w:tc>
          <w:tcPr>
            <w:tcW w:w="1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B62461" w:rsidTr="00B62461"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</w:tr>
      <w:tr w:rsidR="00B62461" w:rsidTr="00B62461">
        <w:trPr>
          <w:trHeight w:val="424"/>
        </w:trPr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B62461" w:rsidTr="00B62461">
        <w:trPr>
          <w:trHeight w:val="669"/>
        </w:trPr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6.Место выполнения работ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pStyle w:val="a5"/>
              <w:snapToGrid w:val="0"/>
              <w:spacing w:line="100" w:lineRule="atLeast"/>
              <w:ind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Ханты-Мансийский автономный </w:t>
            </w:r>
            <w:proofErr w:type="spellStart"/>
            <w:r>
              <w:rPr>
                <w:sz w:val="18"/>
                <w:szCs w:val="18"/>
              </w:rPr>
              <w:t>округ-Югра</w:t>
            </w:r>
            <w:proofErr w:type="spellEnd"/>
            <w:r>
              <w:rPr>
                <w:sz w:val="18"/>
                <w:szCs w:val="18"/>
              </w:rPr>
              <w:t xml:space="preserve">, Тюменская обл., </w:t>
            </w:r>
            <w:r>
              <w:rPr>
                <w:bCs/>
                <w:sz w:val="18"/>
                <w:szCs w:val="18"/>
              </w:rPr>
              <w:t xml:space="preserve">г. </w:t>
            </w:r>
            <w:proofErr w:type="spellStart"/>
            <w:r>
              <w:rPr>
                <w:bCs/>
                <w:sz w:val="18"/>
                <w:szCs w:val="18"/>
              </w:rPr>
              <w:t>Югорск</w:t>
            </w:r>
            <w:proofErr w:type="spellEnd"/>
            <w:r>
              <w:rPr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ул. Мира, д.18, кв.1.</w:t>
            </w:r>
          </w:p>
        </w:tc>
        <w:tc>
          <w:tcPr>
            <w:tcW w:w="15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4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3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right="-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B62461" w:rsidTr="00B62461"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Срок выполнения работ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момента заключения муниципального контракта до 31.03.2011</w:t>
            </w:r>
          </w:p>
        </w:tc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  <w:spacing w:line="100" w:lineRule="atLeast"/>
              <w:ind w:left="12" w:right="-3" w:hanging="30"/>
              <w:jc w:val="center"/>
              <w:rPr>
                <w:sz w:val="16"/>
                <w:szCs w:val="16"/>
              </w:rPr>
            </w:pPr>
          </w:p>
        </w:tc>
      </w:tr>
      <w:tr w:rsidR="00B62461" w:rsidTr="00B62461">
        <w:trPr>
          <w:trHeight w:val="188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  Условия оплаты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2461" w:rsidRDefault="00B62461" w:rsidP="00BE17A9">
            <w:pPr>
              <w:snapToGrid w:val="0"/>
              <w:spacing w:after="60"/>
              <w:ind w:left="113" w:right="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Оплата производится  за фактически выполненные работы на основании акта выполненных работ формы  КС-2 и справки о стоимости выполненных работ и затрат формы КС-3 в течение 90 календарных дней с даты подписания Муниципальным заказчиком справки о стоимости выполненных работ и затрат, но не более объема соответствующих лимитов бюджетных обязательств.</w:t>
            </w:r>
          </w:p>
        </w:tc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45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</w:tr>
      <w:tr w:rsidR="00B62461" w:rsidTr="00B62461">
        <w:tc>
          <w:tcPr>
            <w:tcW w:w="277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05"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9. Требования к сроку и объему предоставления гарантии качества работ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</w:tcBorders>
          </w:tcPr>
          <w:p w:rsidR="00B62461" w:rsidRDefault="00B62461" w:rsidP="007F2FD7">
            <w:pPr>
              <w:snapToGrid w:val="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предоставление гарантии на выполненные работы предусмотрено на весь объем выполняемых работ  Подрядчиком;</w:t>
            </w:r>
          </w:p>
          <w:p w:rsidR="00B62461" w:rsidRDefault="00B62461" w:rsidP="007F2FD7">
            <w:pPr>
              <w:snapToGrid w:val="0"/>
              <w:spacing w:after="60"/>
              <w:ind w:left="113" w:right="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гарантийный срок устанавливается в 12 календарных месяцев с момента подписания справки о стоимости выполненных работ и затрат Муниципальным заказчиком. </w:t>
            </w:r>
          </w:p>
        </w:tc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45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6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461" w:rsidRDefault="00B62461" w:rsidP="007F2FD7">
            <w:pPr>
              <w:snapToGrid w:val="0"/>
            </w:pPr>
          </w:p>
        </w:tc>
      </w:tr>
    </w:tbl>
    <w:p w:rsidR="00B62461" w:rsidRDefault="00B62461"/>
    <w:sectPr w:rsidR="00B62461" w:rsidSect="00B6246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61"/>
    <w:rsid w:val="00105019"/>
    <w:rsid w:val="001F6B5D"/>
    <w:rsid w:val="00205B5B"/>
    <w:rsid w:val="004B4A2C"/>
    <w:rsid w:val="004D3F65"/>
    <w:rsid w:val="005856EA"/>
    <w:rsid w:val="007936F4"/>
    <w:rsid w:val="007B55E1"/>
    <w:rsid w:val="008567BD"/>
    <w:rsid w:val="00A86C96"/>
    <w:rsid w:val="00B62461"/>
    <w:rsid w:val="00B646C6"/>
    <w:rsid w:val="00BE17A9"/>
    <w:rsid w:val="00C50FB6"/>
    <w:rsid w:val="00D6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2461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4">
    <w:name w:val="Название Знак"/>
    <w:basedOn w:val="a0"/>
    <w:link w:val="a3"/>
    <w:rsid w:val="00B6246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B62461"/>
    <w:pPr>
      <w:spacing w:after="120"/>
    </w:pPr>
  </w:style>
  <w:style w:type="character" w:customStyle="1" w:styleId="a6">
    <w:name w:val="Основной текст Знак"/>
    <w:basedOn w:val="a0"/>
    <w:link w:val="a5"/>
    <w:rsid w:val="00B624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10</cp:revision>
  <cp:lastPrinted>2010-12-22T07:40:00Z</cp:lastPrinted>
  <dcterms:created xsi:type="dcterms:W3CDTF">2010-12-20T11:12:00Z</dcterms:created>
  <dcterms:modified xsi:type="dcterms:W3CDTF">2010-12-22T07:46:00Z</dcterms:modified>
</cp:coreProperties>
</file>